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135" w:rsidRPr="001E5109" w:rsidRDefault="00E079D9" w:rsidP="00FD4135">
      <w:pPr>
        <w:tabs>
          <w:tab w:val="left" w:pos="813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2208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20898">
        <w:rPr>
          <w:rFonts w:ascii="Times New Roman" w:eastAsia="Times New Roman" w:hAnsi="Times New Roman" w:cs="Times New Roman"/>
          <w:b/>
          <w:sz w:val="24"/>
          <w:szCs w:val="24"/>
        </w:rPr>
        <w:t>для  студентов</w:t>
      </w:r>
      <w:proofErr w:type="gramEnd"/>
    </w:p>
    <w:p w:rsidR="00FD4135" w:rsidRPr="001E5109" w:rsidRDefault="00CD4F57" w:rsidP="00FD4135">
      <w:pPr>
        <w:tabs>
          <w:tab w:val="left" w:pos="813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Занятие 7</w:t>
      </w:r>
      <w:r w:rsidR="00FD4135"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D4135" w:rsidRPr="001E5109" w:rsidRDefault="00FD4135" w:rsidP="00FD4135">
      <w:pPr>
        <w:tabs>
          <w:tab w:val="left" w:pos="81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="005D26B6"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D26B6" w:rsidRPr="001E5109">
        <w:rPr>
          <w:rFonts w:ascii="Times New Roman" w:eastAsia="Times New Roman" w:hAnsi="Times New Roman" w:cs="Times New Roman"/>
          <w:b/>
          <w:i/>
          <w:sz w:val="24"/>
          <w:szCs w:val="24"/>
        </w:rPr>
        <w:t>Риккетсиозы</w:t>
      </w:r>
      <w:proofErr w:type="gramEnd"/>
      <w:r w:rsidR="005D26B6" w:rsidRPr="001E510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5D26B6" w:rsidRPr="001E510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5D26B6" w:rsidRPr="001E5109">
        <w:rPr>
          <w:rFonts w:ascii="Times New Roman" w:eastAsia="Times New Roman" w:hAnsi="Times New Roman" w:cs="Times New Roman"/>
          <w:b/>
          <w:i/>
          <w:sz w:val="24"/>
          <w:szCs w:val="24"/>
        </w:rPr>
        <w:t>сыпной тиф, к</w:t>
      </w:r>
      <w:r w:rsidRPr="001E5109">
        <w:rPr>
          <w:rFonts w:ascii="Times New Roman" w:eastAsia="Times New Roman" w:hAnsi="Times New Roman" w:cs="Times New Roman"/>
          <w:b/>
          <w:i/>
          <w:sz w:val="24"/>
          <w:szCs w:val="24"/>
        </w:rPr>
        <w:t>лещевой риккетсиоз.</w:t>
      </w:r>
      <w:r w:rsidR="005D26B6" w:rsidRPr="001E5109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r w:rsidRPr="001E510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5D26B6" w:rsidRPr="001E5109">
        <w:rPr>
          <w:rFonts w:ascii="Times New Roman" w:eastAsia="Times New Roman" w:hAnsi="Times New Roman" w:cs="Times New Roman"/>
          <w:b/>
          <w:i/>
          <w:sz w:val="24"/>
          <w:szCs w:val="24"/>
        </w:rPr>
        <w:t>ГЛПС. Малярия.</w:t>
      </w:r>
    </w:p>
    <w:p w:rsidR="00B05EED" w:rsidRPr="001E5109" w:rsidRDefault="00FD4135" w:rsidP="00B05EED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       Изучение темы «Сыпной тиф. Болезнь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Брилля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. Клещевой риккетсиоз. Клещевой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боррелиоз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» диктуется необходимостью знания данной нозологической формы, относящейся к риккетсиозам, протекающие в острой форме. К настоящему времени сыпной тиф не регистрируется в нашей стране, но возможны случаи болезни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Брилля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. В настоящее время большую </w:t>
      </w:r>
      <w:proofErr w:type="gramStart"/>
      <w:r w:rsidRPr="001E5109">
        <w:rPr>
          <w:rFonts w:ascii="Times New Roman" w:eastAsia="Times New Roman" w:hAnsi="Times New Roman" w:cs="Times New Roman"/>
          <w:sz w:val="24"/>
          <w:szCs w:val="24"/>
        </w:rPr>
        <w:t>актуальность  имеют</w:t>
      </w:r>
      <w:proofErr w:type="gram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клещевой риккетсиоз и клещевой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боррелиоз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в связи с расширением ареала распространения иксодовых клещей.</w:t>
      </w:r>
      <w:r w:rsidR="00B05EED" w:rsidRPr="001E5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05EED" w:rsidRPr="001E5109" w:rsidRDefault="00B05EED" w:rsidP="00B05EED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Изучение темы «Малярия» диктуется необходимостью изучения этого паразитарного, природно-эндемического заболевания человека, носящего завозной характер для территории РФ в связи с ухудшающейся эпидемиологической обстановкой на земном шаре. Тяжелое течение малярии с грозными осложнениями при отсутствии у врачей настороженности и недостаточных знаний диагностики, лечения и профилактики диктует необходимость углубленно изучить полициклические заболевания, протекающие с лихорадочными пароксизмами, анемией,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гепатоспленомегалией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и данными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эпиданамнеза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4135" w:rsidRPr="001E5109" w:rsidRDefault="00FD4135" w:rsidP="00FD4135">
      <w:pPr>
        <w:tabs>
          <w:tab w:val="left" w:pos="8130"/>
        </w:tabs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D4135" w:rsidRPr="001E5109" w:rsidRDefault="00FD4135" w:rsidP="00FD41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Цель занятия: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выявить клинико-эпидемиологические особенности сыпного тифа и болезни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Брилля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>, определить ведущие симптомы и клинические формы заболевания.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Выявить клинико-эпидемиологические особенности малярии, определить ведущие симптомы и клинические формы заболевания, принципы диагностики.</w:t>
      </w:r>
    </w:p>
    <w:p w:rsidR="00AC68CC" w:rsidRPr="001E5109" w:rsidRDefault="00AC68CC" w:rsidP="00AC6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Научить студентов методам обследования больного с геморрагической лихорадкой, методике ранней диагностики, клинике, дифференциальной диагностике, принципам лечения и «Д» наблюдения с </w:t>
      </w:r>
      <w:proofErr w:type="gramStart"/>
      <w:r w:rsidRPr="001E5109">
        <w:rPr>
          <w:rFonts w:ascii="Times New Roman" w:eastAsia="Times New Roman" w:hAnsi="Times New Roman" w:cs="Times New Roman"/>
          <w:sz w:val="24"/>
          <w:szCs w:val="24"/>
        </w:rPr>
        <w:t>ГЛПС,  умению</w:t>
      </w:r>
      <w:proofErr w:type="gram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распознавать геморрагические лихорадки по наличию опорных признаков: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- характерный эпидемиологический анамнез;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острое начало;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характерный внешний вид больного;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наличие тромбогеморрагического синдрома;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наличие ОПН;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лейкоцитоз</w:t>
      </w:r>
    </w:p>
    <w:p w:rsidR="00AC68CC" w:rsidRPr="001E5109" w:rsidRDefault="00AC68CC" w:rsidP="00B05EE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1E5109" w:rsidRDefault="00FD4135" w:rsidP="00FD41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Студенты должны знать: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этиологию, эпидемиологию, патогенез заболеваний. Ранние признаки, клинические проявления, дифференциальную и лабораторную диагностику, принципы лечения, противоэпидемические мероприятия в очаге.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Этиологию, эпидемиологию, ранние признаки, клинические проявления, клинические формы, осложнения и клиническое течение осложненных форм, классификацию противомалярийных препаратов, принципы профилактики и лечения.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t>пути распространения ГЛПС;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патогенез;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основные клинические проявления;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клинические признаки осложнений;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комплекс лечебных и противоэпидемических мероприятий</w:t>
      </w:r>
    </w:p>
    <w:p w:rsidR="00AC68CC" w:rsidRPr="001E5109" w:rsidRDefault="00AC68CC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1E5109" w:rsidRDefault="00FD4135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Студент должен владеть: 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t>методами диагностики, профилактики и лечения.</w:t>
      </w:r>
    </w:p>
    <w:p w:rsidR="00AC68CC" w:rsidRPr="001E5109" w:rsidRDefault="00FD4135" w:rsidP="00AC68C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</w:p>
    <w:p w:rsidR="00AC68CC" w:rsidRPr="001E5109" w:rsidRDefault="00FD4135" w:rsidP="00AC68CC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Студент должен уметь: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правильно собрать анамнез, проводить целенаправленное обследование больного, осуществлять сбор направленного эпидемиологического анамнеза, оценить тяжесть состояния больного, поводить забор материала для серологического обследования, проводить дифференциальную диагностику с заболеваниями, имеющими сходную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="00AC68CC"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обследовать больного на ГЛПС;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наметить план дополнительных методов обследования ПЦР, ИФА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лечение больных должно быть комплексным в зависимости от тяжести и осложнений;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составить план противоэпидемических и профилактических мероприятий в эпидемиологическом очаге, проводить «Д» наблюдение.</w:t>
      </w:r>
    </w:p>
    <w:p w:rsidR="00FD4135" w:rsidRPr="001E5109" w:rsidRDefault="00FD4135" w:rsidP="00FD4135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E5109">
        <w:rPr>
          <w:rFonts w:ascii="Times New Roman" w:eastAsia="Times New Roman" w:hAnsi="Times New Roman" w:cs="Times New Roman"/>
          <w:sz w:val="24"/>
          <w:szCs w:val="24"/>
        </w:rPr>
        <w:t>иническую</w:t>
      </w:r>
      <w:proofErr w:type="spellEnd"/>
      <w:proofErr w:type="gram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картину, дать оценку результатам лабораторных исследований.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Узловые вопросы: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1. Характеристика возбудителя.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2. Эпидемиологические особенности сыпного тифа и болезни Бриля.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3. Особенности сыпного тифа на современном этапе.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4. Основные механизмы патогенеза.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5. Клиническая характеристика сыпного тифа и болезни Бриля.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6. Основные методы диагностики.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7. Лечение (этиотропная терапия, принципы и средства патогенетической терапии).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8. Критерии выписки из стационара. Диспансеризация.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9. Принципы профилактики. Мероприятия в очаге сыпного тифа.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10. Важнейшие свойства возбудителя малярии.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12. Этиологическая классификация.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13.  Особенности малярии на современном этапе.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14. Основные механизмы патогенеза.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15. Клиническая классификация малярии.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16. Клинические проявления различных форм малярии.</w:t>
      </w:r>
    </w:p>
    <w:p w:rsidR="00B05EED" w:rsidRPr="001E5109" w:rsidRDefault="00B05EED" w:rsidP="00B05EED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17. Осложнения и исходы малярии, течение осложненных форм.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18. Основные методы лабораторной диагностики.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19.Дифференциальная диагностика.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20. Принципы лечения, выбор противомалярийного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преперата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21. Тактика врача при малярийной коме.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22. Критерии выписки из стационара. Диспансеризация.</w:t>
      </w:r>
    </w:p>
    <w:p w:rsidR="00B05EED" w:rsidRPr="001E5109" w:rsidRDefault="00B05EED" w:rsidP="00B05EE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23. Принципы профилактики.</w:t>
      </w: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24. ГЛПС. Определение. Этиология. Эпидемиология.</w:t>
      </w: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25. </w:t>
      </w:r>
      <w:proofErr w:type="gramStart"/>
      <w:r w:rsidRPr="001E5109">
        <w:rPr>
          <w:rFonts w:ascii="Times New Roman" w:eastAsia="Times New Roman" w:hAnsi="Times New Roman" w:cs="Times New Roman"/>
          <w:sz w:val="24"/>
          <w:szCs w:val="24"/>
        </w:rPr>
        <w:t>Клиника  ГЛПС</w:t>
      </w:r>
      <w:proofErr w:type="gramEnd"/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26. Исходы, осложнения, принципы диагностики</w:t>
      </w: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27.Клинико-эпидемиологические особенности ГЛПС</w:t>
      </w: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28.Тактика врача при кровотечении, ОПН, ИТШ</w:t>
      </w:r>
    </w:p>
    <w:p w:rsidR="00FD4135" w:rsidRPr="001E5109" w:rsidRDefault="00E907B0" w:rsidP="00E907B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29. Лечение и профилактика ГЛПС</w:t>
      </w:r>
    </w:p>
    <w:p w:rsidR="00E907B0" w:rsidRPr="001E5109" w:rsidRDefault="00E907B0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i/>
          <w:sz w:val="24"/>
          <w:szCs w:val="24"/>
        </w:rPr>
        <w:t>Клещевой риккетсиоз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Цель занятия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t>: в результате изучения данной темы, студент должен знать: патогенез, клиническую классификацию, клинические проявления, дифференциальную и лабораторную диагностику, принципы лечения, противоэпидемические мероприятия в очаге.</w:t>
      </w:r>
    </w:p>
    <w:p w:rsidR="00FD4135" w:rsidRPr="001E5109" w:rsidRDefault="00FD4135" w:rsidP="00FD4135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проводить целенаправленное клиническое обследование больного, проводить забор материала для серологического обследования. Проводить дифференциальную диагностику с заболеваниями, имеющими сходную клиническую 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lastRenderedPageBreak/>
        <w:t>картину, обосновать диагноз, назначить план обследования и лечения, написать рецепты лекарственных препаратов.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Узловые вопросы: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1. Особенности возбудителя клещевого риккетсиоза.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2. Механизм заражения клещевым риккетсиозом, сезонность заболевания.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3. Основные клинические проявления.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4. Дифференциальная диагностика с остро лихорадящими больными, с экзантемами.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5. Лечение.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6. Профилактика клещевого риккетсиоза.</w:t>
      </w:r>
    </w:p>
    <w:p w:rsidR="00FD4135" w:rsidRPr="001E5109" w:rsidRDefault="00FD4135" w:rsidP="00FD4135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Клещевой </w:t>
      </w:r>
      <w:proofErr w:type="spellStart"/>
      <w:r w:rsidRPr="001E5109">
        <w:rPr>
          <w:rFonts w:ascii="Times New Roman" w:eastAsia="Times New Roman" w:hAnsi="Times New Roman" w:cs="Times New Roman"/>
          <w:b/>
          <w:i/>
          <w:sz w:val="24"/>
          <w:szCs w:val="24"/>
        </w:rPr>
        <w:t>боррелиоз</w:t>
      </w:r>
      <w:proofErr w:type="spellEnd"/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       Цель занятия: закончив изучение темы студент должен знать: этиологию, эпидемиологию, ранние признаки клинических проявлений клещевого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>, принципы профилактики и лечения.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</w:p>
    <w:p w:rsidR="00FD4135" w:rsidRPr="001E5109" w:rsidRDefault="00FD4135" w:rsidP="00FD4135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Проведя опрос и осмотр больных, выявить основные признаки клещевого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; выявить симптомы, характерные для клещевого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>, целенаправленно собрать эпидемиологический анамнез, на основании клинико-эпидемиологических данных поставить диагноз, составить план обследования больного с учетом обязательных и дополнительных исследований, оценить тяжесть течения, определить стадию заболевания, составить план лечения в зависимости от стадии заболевания.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Узловые вопросы: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1. Характеристика возбудителя.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2. Эпидемиологические особенности клещевого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3. Основные механизмы патогенеза.</w:t>
      </w:r>
    </w:p>
    <w:p w:rsidR="00FD4135" w:rsidRPr="001E5109" w:rsidRDefault="00FD4135" w:rsidP="00FD4135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4. Клиническая характеристика клещевого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. Стадии заболевания. Клинические симптомы в зависимости от стадий. 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5. Основные методы лабораторной диагностики.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6. Дифференциальная диагностика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7. Лечение (этиотропная терапия, принципы и средства патогенетической терапии).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8. Критерии выписки из стационара.</w:t>
      </w:r>
    </w:p>
    <w:p w:rsidR="00FD4135" w:rsidRPr="001E5109" w:rsidRDefault="00FD4135" w:rsidP="00FD4135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дает характеристику заболеваний и затем производится разбор темы с этиологии, эпидемиологии, клиники,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диф.диагностики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заболевания, метода лабораторной диагностики, лечения, профилактики и мероприятий в очаге, режима работы стационара, санитарной обработки лиц с педикулезом.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       Разбирая тему клещевого риккетсиоза и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необходимо обратить на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эндемичность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заболевания: эпидемиологию, ареал распространения, региональные особенности течения заболевания. 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Практические навыки: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       1. заполняют документацию (экстренные извещения)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       2. обработка лиц с педикулезом </w:t>
      </w:r>
    </w:p>
    <w:p w:rsidR="00FD4135" w:rsidRPr="001E510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       3. рецептура</w:t>
      </w:r>
    </w:p>
    <w:p w:rsidR="00FD4135" w:rsidRPr="001E5109" w:rsidRDefault="00FD4135" w:rsidP="00FD4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FD4135" w:rsidRPr="001E5109" w:rsidRDefault="00FD4135" w:rsidP="00FD4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Реализация занятия: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теме, либо со </w:t>
      </w:r>
      <w:proofErr w:type="gramStart"/>
      <w:r w:rsidRPr="001E5109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1E5109" w:rsidRDefault="00FD4135" w:rsidP="00FD413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эпидемиология;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микробиология;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патофизиология;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неврология;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терапия;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хирургия;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педиатрия;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болезни.</w:t>
      </w: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1E510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1E5109" w:rsidRDefault="00FD4135" w:rsidP="00FD413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FD4135" w:rsidRPr="001E5109" w:rsidRDefault="00FD4135" w:rsidP="00FD41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Инфекционные болезни. Учебник (под ред.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FD4135" w:rsidRPr="001E5109" w:rsidRDefault="00FD4135" w:rsidP="00FD4135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>» 2009г., 752 с.</w:t>
      </w:r>
    </w:p>
    <w:p w:rsidR="00FD4135" w:rsidRPr="001E5109" w:rsidRDefault="00FD4135" w:rsidP="00FD4135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Учайкин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В. Ф., Харламова Ф. С.) М.: ГЭОТАР-Медиа, 2010 г., 384 с.</w:t>
      </w:r>
    </w:p>
    <w:p w:rsidR="00FD4135" w:rsidRPr="001E510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1E5109" w:rsidRDefault="00220898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www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consilium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-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medicum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com</w:t>
        </w:r>
      </w:hyperlink>
    </w:p>
    <w:p w:rsidR="00FD4135" w:rsidRPr="001E5109" w:rsidRDefault="00220898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http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www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lvrach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ru</w:t>
        </w:r>
      </w:hyperlink>
    </w:p>
    <w:p w:rsidR="00FD4135" w:rsidRPr="001E5109" w:rsidRDefault="00220898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http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www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booksmed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1E510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1E510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com</w:t>
        </w:r>
      </w:hyperlink>
    </w:p>
    <w:p w:rsidR="00FD4135" w:rsidRPr="001E510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1E5109" w:rsidRDefault="00FD4135" w:rsidP="00FD4135">
      <w:pPr>
        <w:rPr>
          <w:rFonts w:ascii="Calibri" w:eastAsia="Calibri" w:hAnsi="Calibri" w:cs="Calibri"/>
          <w:sz w:val="24"/>
          <w:szCs w:val="24"/>
        </w:rPr>
      </w:pP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8CC" w:rsidRPr="001E5109" w:rsidRDefault="00E907B0" w:rsidP="00AC68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="00AC68CC" w:rsidRPr="001E5109">
        <w:rPr>
          <w:rFonts w:ascii="Times New Roman" w:eastAsia="Times New Roman" w:hAnsi="Times New Roman" w:cs="Times New Roman"/>
          <w:b/>
          <w:sz w:val="24"/>
          <w:szCs w:val="24"/>
        </w:rPr>
        <w:t>Тесты (МАЛЯРИЯ)</w:t>
      </w:r>
    </w:p>
    <w:p w:rsidR="00E907B0" w:rsidRPr="001E5109" w:rsidRDefault="00AC68CC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ОСНОВНЫЕ ЗВЕНЬЯ ПАТОГЕНЕЗА ПРИ МАЛЯРИИ ВКЛЮЧАЮТ: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паразитемию</w:t>
      </w:r>
      <w:proofErr w:type="spellEnd"/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водно-электролитные нарушения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анемию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гемодинамические нарушения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07B0" w:rsidRPr="001E5109" w:rsidRDefault="00AC68CC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ЭРИТРОЦИТАРНАЯ ШИЗОГОНИЯ ДЛИТЕЛЬНОСТЬЮ 72 ЧАСА ХАРАКТЕРНА ДЛЯ: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тропической малярии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овале-малярии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четырехдневной малярии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трехдневной малярии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всего перечисленного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07B0" w:rsidRPr="001E5109" w:rsidRDefault="00AC68CC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ОСНОВНЫМИ КЛИНИЧЕСКИМИ ФОРМАМИ ОСЛОЖНЕННОЙ МАЛЯРИИ ЯВЛЯЮТСЯ: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церебральная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алгидная</w:t>
      </w:r>
      <w:proofErr w:type="spellEnd"/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гемолитическая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тифоподобная</w:t>
      </w:r>
      <w:proofErr w:type="spellEnd"/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07B0" w:rsidRPr="001E5109" w:rsidRDefault="00AC68CC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К МАЛЯРИИ, НЕ ИМЕЮЩЕЙ РЕЦИДИВИРУЮЩЕГО ТЕЧЕНИЯ ОТНОСИТСЯ: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трехдневная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овале-малярия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тропическая малярия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четырехдневная малярия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07B0" w:rsidRPr="001E5109" w:rsidRDefault="00AC68CC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ТРОПИЧЕСКАЯ МАЛЯРИЯ ХАРАКТЕРИЗУЕТСЯ СЛЕДУЮЩИМИ КЛИНИЧЕСКИМИ ПРИЗНАКАМИ: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энцефалопатия и нефропатия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ДВС-синдром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гемолиз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диарея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07B0" w:rsidRPr="001E5109" w:rsidRDefault="00AC68CC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ДЛЯ ТРОПИЧЕСКОЙ МАЛЯРИИ ХАРАКТЕРНЫ ВСЕ СЛЕДУЮЩИЕ ОСЛОЖНЕНИЯ, КРОМЕ: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комы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гемоглобинурийной</w:t>
      </w:r>
      <w:proofErr w:type="spellEnd"/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 xml:space="preserve"> лихорадки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гемолитической анемии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инфекционно-</w:t>
      </w:r>
      <w:proofErr w:type="spellStart"/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токсичечкого</w:t>
      </w:r>
      <w:proofErr w:type="spellEnd"/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 xml:space="preserve"> шока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паралитического синдрома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07B0" w:rsidRPr="001E5109" w:rsidRDefault="00AC68CC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МАЛЯРИЙНЫЙ ПАРОКСИЗМ ВОЗНИКАЕТ В ОТВЕТ НА: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чужеродный белок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малярийный пигмент</w:t>
      </w:r>
    </w:p>
    <w:p w:rsidR="00AC68CC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 xml:space="preserve">) денатурированные белки </w:t>
      </w:r>
      <w:proofErr w:type="spellStart"/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макроорганизма</w:t>
      </w:r>
      <w:proofErr w:type="spellEnd"/>
    </w:p>
    <w:p w:rsidR="00AC68CC" w:rsidRPr="001E5109" w:rsidRDefault="00E907B0" w:rsidP="00B75E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AC68CC" w:rsidRPr="001E5109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AC68CC" w:rsidRPr="001E5109" w:rsidRDefault="00AC68CC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8CC" w:rsidRPr="001E5109" w:rsidRDefault="00AC68CC" w:rsidP="00AC6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ЭТАЛОНЫ ОТВЕТО</w:t>
      </w:r>
      <w:r w:rsidR="00E907B0" w:rsidRPr="001E510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(Малярия)</w:t>
      </w:r>
    </w:p>
    <w:p w:rsidR="00AC68CC" w:rsidRPr="001E5109" w:rsidRDefault="00AC68CC" w:rsidP="00AC6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8CC" w:rsidRPr="001E5109" w:rsidRDefault="00E907B0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1) 5            6) 5</w:t>
      </w:r>
    </w:p>
    <w:p w:rsidR="00AC68CC" w:rsidRPr="001E5109" w:rsidRDefault="00E907B0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2) 3            7) 4</w:t>
      </w:r>
    </w:p>
    <w:p w:rsidR="00AC68CC" w:rsidRPr="001E5109" w:rsidRDefault="00E907B0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3) 5</w:t>
      </w:r>
    </w:p>
    <w:p w:rsidR="00AC68CC" w:rsidRPr="001E5109" w:rsidRDefault="00E907B0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4) 3</w:t>
      </w:r>
    </w:p>
    <w:p w:rsidR="00AC68CC" w:rsidRPr="001E5109" w:rsidRDefault="00E907B0" w:rsidP="00AC6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5) 5</w:t>
      </w:r>
    </w:p>
    <w:p w:rsidR="00BC18C5" w:rsidRPr="001E5109" w:rsidRDefault="00BC18C5" w:rsidP="00E907B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8C5" w:rsidRPr="001E5109" w:rsidRDefault="00BC18C5" w:rsidP="00E907B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8C5" w:rsidRPr="001E5109" w:rsidRDefault="00BC18C5" w:rsidP="00E907B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07B0" w:rsidRPr="001E5109" w:rsidRDefault="00BC18C5" w:rsidP="00E907B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E907B0"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 Тесты</w:t>
      </w:r>
    </w:p>
    <w:p w:rsidR="00E907B0" w:rsidRPr="001E5109" w:rsidRDefault="00E907B0" w:rsidP="00E907B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ГЛПС</w:t>
      </w: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1. ОСНОВНЫЕ КЛИНИЧЕСКИЕ СИМПТОМЫ ПРИ ГЕМОРРАГИЧЕСКОЙ ЛИХОРАДКЕ С ПОЧЕЧНЫМ СИНДРОМОМ: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1) лихорадка, сухость во рту, жажда, рвота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2) боли в поясничной области, светобоязнь, одутловатость лица, век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3) Кровоизлияния в склеры, в места инъекций, желудочные, маточные кровотечения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4) снижение диуреза, упорная бессонница, неадекватное поведение больного, наличие менингеальных знаков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5) все перечисленное</w:t>
      </w: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2. ОСНОВНЫЕ КЛИНИЧЕСКИЕ СИНДРОМЫ ПРИ ГЕМОРРАГИЧЕСКОЙ ЛИХОРАДКЕ С ПОЧЕЧНЫМ СИНДРОМОМ: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1) менингоэнцефалитический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2) абдоминальный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3) геморрагический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общелихорадочный</w:t>
      </w:r>
      <w:proofErr w:type="spellEnd"/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5) все перечисленные</w:t>
      </w: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3. ИСХОДОМ ГЕМОРРАГИЧЕСКИХ ЛИХОРАДОК МОЖЕТ БЫТЬ ВСЕ ПЕРЕЧИСЛЕННОЕ, КРОМЕ: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1) постинфекционной анемии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2) хронической </w:t>
      </w:r>
      <w:proofErr w:type="spellStart"/>
      <w:r w:rsidRPr="001E5109">
        <w:rPr>
          <w:rFonts w:ascii="Times New Roman" w:eastAsia="Times New Roman" w:hAnsi="Times New Roman" w:cs="Times New Roman"/>
          <w:sz w:val="24"/>
          <w:szCs w:val="24"/>
        </w:rPr>
        <w:t>тубулоинтерстициальной</w:t>
      </w:r>
      <w:proofErr w:type="spellEnd"/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нефропатии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3) постинфекционной миокардиодистрофии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4) хронического пиелонефрита</w:t>
      </w:r>
    </w:p>
    <w:p w:rsidR="00E907B0" w:rsidRPr="001E5109" w:rsidRDefault="00E907B0" w:rsidP="00E907B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5) токсико-инфекционного шока</w:t>
      </w: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7C8C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4. ПРИ ИССЛЛЕДОВАНИИ ПЕРИФЕРИЧЕСКОЙ КРОВИ У БОЛЬНОГО ГЕМОРРАГИЧЕСКОЙ ЛИХОРАДКОЙ С ПОЧЕЧНЫМ СИНДРОМОМВ РАЗГАР ЗАБОЛЕВАНИЯ ОТМЕЧАЮТ: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) увеличение количества лейкоцитов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нейтрофилез</w:t>
      </w:r>
      <w:proofErr w:type="spellEnd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 xml:space="preserve"> со сдвигом влево, повышение СОЭ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) увеличение количества эритроцитов и гемоглобина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) все перечисленное не соответствует истине</w:t>
      </w: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7C8C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1C7C8C" w:rsidRPr="001E5109">
        <w:rPr>
          <w:rFonts w:ascii="Times New Roman" w:eastAsia="Times New Roman" w:hAnsi="Times New Roman" w:cs="Times New Roman"/>
          <w:sz w:val="24"/>
          <w:szCs w:val="24"/>
        </w:rPr>
        <w:t>. В ПРОГРЕССИРУЮЩЕЙ ФАЗЕ ОЛИГУРИИ ПРИ ГКМОРРАГИЧЕСКИХ ЛИХОРАДКАХ В ИОЧЕ ОТМЕЧАЮТ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изогипостенурию</w:t>
      </w:r>
      <w:proofErr w:type="spellEnd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, протеинурию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) эритроциты и лейкоциты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 xml:space="preserve">) клетки почечного эпителия, зернистые, </w:t>
      </w:r>
      <w:proofErr w:type="spellStart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фибринные</w:t>
      </w:r>
      <w:proofErr w:type="spellEnd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 xml:space="preserve"> цилиндры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) все указанные изменения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) все перечисленное не соответствует истине</w:t>
      </w: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7C8C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</w:t>
      </w:r>
      <w:r w:rsidR="001C7C8C" w:rsidRPr="001E5109">
        <w:rPr>
          <w:rFonts w:ascii="Times New Roman" w:eastAsia="Times New Roman" w:hAnsi="Times New Roman" w:cs="Times New Roman"/>
          <w:sz w:val="24"/>
          <w:szCs w:val="24"/>
        </w:rPr>
        <w:t>ВЫПИСКА ИЗ СТАЦИОНАРА ПРИ ГЕМОРРАГИЧЕСКОЙ ЛИХОРАДКЕ ПОИЗВОДИТСЯ ПОСЛЕ: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) исчезновения клинических проявлений болезни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нормаизации</w:t>
      </w:r>
      <w:proofErr w:type="spellEnd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 xml:space="preserve"> морфологических и биохимических показателей крови, мочи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 xml:space="preserve">) не </w:t>
      </w:r>
      <w:proofErr w:type="gramStart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ранее  3</w:t>
      </w:r>
      <w:proofErr w:type="gramEnd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-4 недель от начала заболевания при тяжелых формах болезни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изогипостенурия</w:t>
      </w:r>
      <w:proofErr w:type="spellEnd"/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 xml:space="preserve"> и полиурия не являются противопоказанием для выписки</w:t>
      </w:r>
    </w:p>
    <w:p w:rsidR="00E907B0" w:rsidRPr="001E5109" w:rsidRDefault="001C7C8C" w:rsidP="001C7C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E907B0" w:rsidRPr="001E5109">
        <w:rPr>
          <w:rFonts w:ascii="Times New Roman" w:eastAsia="Times New Roman" w:hAnsi="Times New Roman" w:cs="Times New Roman"/>
          <w:sz w:val="24"/>
          <w:szCs w:val="24"/>
        </w:rPr>
        <w:t>) все ответы правильны</w:t>
      </w:r>
    </w:p>
    <w:p w:rsidR="00E907B0" w:rsidRPr="001E5109" w:rsidRDefault="00E907B0" w:rsidP="00E9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07B0" w:rsidRPr="001E5109" w:rsidRDefault="00E907B0" w:rsidP="00E907B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(ГЛПС)</w:t>
      </w:r>
    </w:p>
    <w:p w:rsidR="00E907B0" w:rsidRPr="001E5109" w:rsidRDefault="00B75E1E" w:rsidP="00E907B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1. 5                6. 5</w:t>
      </w:r>
    </w:p>
    <w:p w:rsidR="00E907B0" w:rsidRPr="001E5109" w:rsidRDefault="00B75E1E" w:rsidP="00E907B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2. 5</w:t>
      </w:r>
    </w:p>
    <w:p w:rsidR="00E907B0" w:rsidRPr="001E5109" w:rsidRDefault="00B75E1E" w:rsidP="00E907B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3. 5</w:t>
      </w:r>
    </w:p>
    <w:p w:rsidR="00E907B0" w:rsidRPr="001E5109" w:rsidRDefault="00B75E1E" w:rsidP="00E907B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4. 4</w:t>
      </w:r>
    </w:p>
    <w:p w:rsidR="00E907B0" w:rsidRPr="001E5109" w:rsidRDefault="00B75E1E" w:rsidP="00E907B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5. 4</w:t>
      </w:r>
    </w:p>
    <w:p w:rsidR="00BC18C5" w:rsidRPr="001E5109" w:rsidRDefault="00BC18C5" w:rsidP="00B75E1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8C5" w:rsidRPr="001E5109" w:rsidRDefault="00BC18C5" w:rsidP="00FD413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4135" w:rsidRPr="001E5109" w:rsidRDefault="00FD4135" w:rsidP="00FD413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Тесты (сыпной тиф, болезнь </w:t>
      </w:r>
      <w:proofErr w:type="spellStart"/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Брилля</w:t>
      </w:r>
      <w:proofErr w:type="spellEnd"/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КЛЕЩЕВОЙ СЕВЕРОАЗИАТСКИЙ СЫПНОЙ ТИФ ЭТО: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острое природно-очаговое заболевание из группы риккетсиозов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острая вирусная карантинная инфекция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группа острых и хронических инфекционных заболеваний</w:t>
      </w:r>
    </w:p>
    <w:p w:rsidR="00A82C59" w:rsidRPr="001E5109" w:rsidRDefault="00FD4135" w:rsidP="00B75E1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КАКОВ МЕХАНИЗМ ПЕРЕДАЧИ: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воздушно-капельный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контактный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трансмиссивный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контактно-бытовой</w:t>
      </w:r>
    </w:p>
    <w:p w:rsidR="00A82C59" w:rsidRPr="001E5109" w:rsidRDefault="00FD4135" w:rsidP="00B75E1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ВОЗБУДИТЕЛЕМ СЕВЕРОАЗИАТСКОГО СЫПНОГО ТИФА ЯВЛЯЕТСЯ: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R. </w:t>
      </w:r>
      <w:proofErr w:type="spellStart"/>
      <w:r w:rsidR="00FD4135"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>sibirica</w:t>
      </w:r>
      <w:proofErr w:type="spellEnd"/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R. </w:t>
      </w:r>
      <w:proofErr w:type="spellStart"/>
      <w:r w:rsidR="00FD4135"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>prowazeki</w:t>
      </w:r>
      <w:proofErr w:type="spellEnd"/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R. </w:t>
      </w:r>
      <w:proofErr w:type="spellStart"/>
      <w:r w:rsidR="00FD4135"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>typhi</w:t>
      </w:r>
      <w:proofErr w:type="spellEnd"/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FD4135"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>tsutsugamushi</w:t>
      </w:r>
      <w:proofErr w:type="spellEnd"/>
    </w:p>
    <w:p w:rsidR="00FD4135" w:rsidRPr="001E510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РЕЗЕРВУАРОМ ВОЗБУДИТЕЛЯ СЕВЕРОАЗИАТСКОГО СЫПНОГО ТИФА ЯВЛЯЕТСЯ: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платяная вошь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блохи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клещи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комары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ОСЛОЖНЕНИЕМ СЕВЕРОАЗИАТСКОГО СЫПНОГО ТИФА НЕ ЯВЛЯЕТСЯ: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 менингит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миокардит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гепатит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пневмония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6. 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ДИФФЕРЕНЦИАЛЬНЫЙ ДИАГНОСТИКУМ СЕВЕРОАЗИАТСКОГО СЫПНОГО ТИФА ПРОВОДЯТ СО ВСЕМ, КРОМЕ: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инфекционный мононуклеоз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псевдотуберкулез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лептоспироз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A82C59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7. ОСНОВНЫМ ПРЕПАРАТОМ ЭТИОТРОПНОЙ ТЕРАПИИ СЕВЕРОАЗИАТСКОГО СЫПНОГО ТИФА ЯВЛЯЕТСЯ: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тетрациклин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пенициллин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азитромицин</w:t>
      </w:r>
      <w:proofErr w:type="spellEnd"/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амоксициллин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ИНКУБАЦИОННЫЙ ПЕРИОД ПРИ СЕВЕРОАЗИАТСКОМ СЫПНОМ ТИФЕ СОСТАВЛЯЕТ: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 xml:space="preserve">) 1-2 дня 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9-15 дней</w:t>
      </w:r>
    </w:p>
    <w:p w:rsidR="00FD4135" w:rsidRPr="001E5109" w:rsidRDefault="00B05EED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3-7 дней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10-14 дней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8C5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9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. ПЕРИОД РАЗГАРА ПРИ   СЕВЕРОАЗИАТСКОМ СЫПНОМ ТИФЕ ПРОДОЛЖАЕТСЯ В СРЕДНЕМ: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1-3 недели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от нескольких дней до 2 недель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3 дня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4-5 недель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НАЧАЛЬНЫЙ ПЕРИОД ПРИ СЕВЕРОАЗИАТСКОМ СЫПНОМ ТИФЕ ПРОДОЛЖАЕТСЯ: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1-3 дня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5-10 суток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2-4 суток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1-5 дней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1E510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ИСКЛЮЧИТЕ НЕПРАВИЛЬНОЕ </w:t>
      </w:r>
      <w:proofErr w:type="gramStart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УТВЕРЖДЕНИЕ:  СЕВЕРОАЗИАТСКИЙ</w:t>
      </w:r>
      <w:proofErr w:type="gramEnd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 СЫПНОЙ ТИФ:</w:t>
      </w:r>
    </w:p>
    <w:p w:rsidR="00A82C59" w:rsidRPr="001E5109" w:rsidRDefault="00A82C59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возбудитель паразитирует в цитоплазме и ядре пораженных клеток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постинфекционный иммунитет нестойкий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источником возбудителя являются грызуны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механизм передачи трансмиссивный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proofErr w:type="gramStart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ДЛЯ  СЕВЕРОАЗИАТСКОГО</w:t>
      </w:r>
      <w:proofErr w:type="gramEnd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 СЫПНОГО ТИФА СЕЗОННОСТЬ: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характерна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не характерна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gramStart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ПРИ  СЕВЕРОАЗИАТСКОМ</w:t>
      </w:r>
      <w:proofErr w:type="gramEnd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 СЫПНОМ ТИФЕ ПЕРВИЧНЫЙ АФФЕКТ ПРЕДСТАВЛЯЕТ СОБОЙ: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везикула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плотный инфильтрат с некротической коркой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булла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папула с вторичной петехией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НАИБОЛЕЕ ВЕРОЯТНЫМ </w:t>
      </w:r>
      <w:proofErr w:type="gramStart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ИСХОДОМ  СЕВЕРОАЗИАТСКОГО</w:t>
      </w:r>
      <w:proofErr w:type="gramEnd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 СЫПНОГО ТИФА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выздоровление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переход в хроническую форму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летальный исход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ДЛИТЕЛЬНОСТЬ ЛИХОРАДКИ ПРИ СЕВЕРОАЗИАТСКОМ СЫПНОМ ТИФЕ СОСТАВЛЯЕТ: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до 3-х дней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4-5 дней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до 2-х недель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лихорадки нет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16.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ВЕДУЩИМ СИМПТОМОМ </w:t>
      </w:r>
      <w:proofErr w:type="gramStart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ПРИ  СЕВЕРОАЗИАТСКОМ</w:t>
      </w:r>
      <w:proofErr w:type="gramEnd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 СЫПНОМ ТИФЕ ЯВЛЯЕТСЯ: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поражение ЖКТ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поражение ЦНС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поражение суставов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17. 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ВЫБЕРИТЕ ПРАВИЛЬНОЕ УТВЕРЖДЕНИЕ: </w:t>
      </w:r>
      <w:proofErr w:type="gramStart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ПРИ  СЕВЕРОАЗИАТСКОМ</w:t>
      </w:r>
      <w:proofErr w:type="gramEnd"/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 СЫПНОМ ТИФЕ –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первичный аффект в виде папулы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 сыпь распространяется только на конечностях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характерна обильная полиморфная розеолезно-папулезная сыпь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характерна обильная везикулярная сыпь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  <w:lang w:val="en-US"/>
        </w:rPr>
        <w:t>SIBIRICA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 ОТНОСИТСЯ К: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 xml:space="preserve">) грамм </w:t>
      </w:r>
      <w:proofErr w:type="gramStart"/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« -</w:t>
      </w:r>
      <w:proofErr w:type="gramEnd"/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 xml:space="preserve"> » палочкам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 xml:space="preserve">) грамм </w:t>
      </w:r>
      <w:proofErr w:type="gramStart"/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« +</w:t>
      </w:r>
      <w:proofErr w:type="gramEnd"/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 xml:space="preserve"> » коккам</w:t>
      </w:r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0B40" w:rsidRPr="001E510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19.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ВЫБЕРИТЕ НЕПРАВИЛЬНОЕ УТВЕРЖДЕНИЕ: ПРИ СЕВЕРОАЗИАТСКОМ СЫПНОМ ТИФЕ     </w:t>
      </w:r>
    </w:p>
    <w:p w:rsidR="00FD4135" w:rsidRPr="001E5109" w:rsidRDefault="007C0B40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 сыпь покрывает все туловище и конечности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на ладонях и стопах сыпь наблюдается редко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к концу лихорадочного периода сыпь пигментируется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 xml:space="preserve">)  к концу лихорадочного периода сыпь </w:t>
      </w:r>
      <w:proofErr w:type="spellStart"/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депигментируется</w:t>
      </w:r>
      <w:proofErr w:type="spellEnd"/>
    </w:p>
    <w:p w:rsidR="00A82C59" w:rsidRPr="001E5109" w:rsidRDefault="00A82C59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C59" w:rsidRPr="001E5109" w:rsidRDefault="00FD4135" w:rsidP="00B75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 xml:space="preserve">20. </w:t>
      </w:r>
      <w:r w:rsidR="00A82C59" w:rsidRPr="001E5109">
        <w:rPr>
          <w:rFonts w:ascii="Times New Roman" w:eastAsia="Times New Roman" w:hAnsi="Times New Roman" w:cs="Times New Roman"/>
          <w:sz w:val="24"/>
          <w:szCs w:val="24"/>
        </w:rPr>
        <w:t>ДЛЯ НЕСПЕЦИФИЧЕСКОЙ ПРОФИЛАКТИКИ СЕВЕРОАЗИАТСКОГО СЫПНОГО ТИФА ПРИМЕНЯЕТСЯ: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вакцина</w:t>
      </w:r>
    </w:p>
    <w:p w:rsidR="00FD4135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>) человеческий иммуноглобулин</w:t>
      </w:r>
    </w:p>
    <w:p w:rsidR="006D7A11" w:rsidRPr="001E5109" w:rsidRDefault="007C0B40" w:rsidP="007C0B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1E5109">
        <w:rPr>
          <w:rFonts w:ascii="Times New Roman" w:eastAsia="Times New Roman" w:hAnsi="Times New Roman" w:cs="Times New Roman"/>
          <w:sz w:val="24"/>
          <w:szCs w:val="24"/>
        </w:rPr>
        <w:t xml:space="preserve">) использование в природных очагах </w:t>
      </w:r>
      <w:r w:rsidR="00C9346F" w:rsidRPr="001E5109">
        <w:rPr>
          <w:rFonts w:ascii="Times New Roman" w:eastAsia="Times New Roman" w:hAnsi="Times New Roman" w:cs="Times New Roman"/>
          <w:sz w:val="24"/>
          <w:szCs w:val="24"/>
        </w:rPr>
        <w:t>защитной одежды, репеллент</w:t>
      </w:r>
    </w:p>
    <w:p w:rsidR="00C9346F" w:rsidRPr="001E5109" w:rsidRDefault="00C9346F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346F" w:rsidRPr="001E5109" w:rsidRDefault="00C9346F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346F" w:rsidRPr="001E5109" w:rsidRDefault="00C9346F" w:rsidP="00C93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b/>
          <w:sz w:val="24"/>
          <w:szCs w:val="24"/>
        </w:rPr>
        <w:t>Эталон ответов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 – 1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 – 3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3 - 1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4 - 3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5 - 3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6 - 1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lastRenderedPageBreak/>
        <w:t>7 - 1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8 - 3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9 - 2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10 - 3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11 - 2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12 - 1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13 - 2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14 - 1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15 - 3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16 - 2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17 - 3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18 - 1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19 - 4</w:t>
      </w:r>
    </w:p>
    <w:p w:rsidR="00C9346F" w:rsidRPr="001E5109" w:rsidRDefault="007C0B40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109">
        <w:rPr>
          <w:rFonts w:ascii="Times New Roman" w:eastAsia="Times New Roman" w:hAnsi="Times New Roman" w:cs="Times New Roman"/>
          <w:sz w:val="24"/>
          <w:szCs w:val="24"/>
        </w:rPr>
        <w:t>20 - 3</w:t>
      </w:r>
    </w:p>
    <w:sectPr w:rsidR="00C9346F" w:rsidRPr="001E5109" w:rsidSect="00986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4135"/>
    <w:rsid w:val="001C7C8C"/>
    <w:rsid w:val="001E5109"/>
    <w:rsid w:val="00220898"/>
    <w:rsid w:val="004159F1"/>
    <w:rsid w:val="0043184D"/>
    <w:rsid w:val="004470A2"/>
    <w:rsid w:val="005A0C6A"/>
    <w:rsid w:val="005C5946"/>
    <w:rsid w:val="005D26B6"/>
    <w:rsid w:val="00641193"/>
    <w:rsid w:val="006D7A11"/>
    <w:rsid w:val="006E7677"/>
    <w:rsid w:val="007C0B40"/>
    <w:rsid w:val="00963663"/>
    <w:rsid w:val="0098698D"/>
    <w:rsid w:val="00A431BE"/>
    <w:rsid w:val="00A82C59"/>
    <w:rsid w:val="00AC68CC"/>
    <w:rsid w:val="00AF5F84"/>
    <w:rsid w:val="00B05EED"/>
    <w:rsid w:val="00B75E1E"/>
    <w:rsid w:val="00BC18C5"/>
    <w:rsid w:val="00C9346F"/>
    <w:rsid w:val="00CD4F57"/>
    <w:rsid w:val="00E079D9"/>
    <w:rsid w:val="00E907B0"/>
    <w:rsid w:val="00FD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29A07-4866-4805-B833-E41776F9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1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8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oksmed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lvrach.ru/" TargetMode="External"/><Relationship Id="rId5" Type="http://schemas.openxmlformats.org/officeDocument/2006/relationships/hyperlink" Target="http://www.consilium-medicum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8F91A-AF42-459C-8091-2D78507A1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2404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23</cp:revision>
  <dcterms:created xsi:type="dcterms:W3CDTF">2011-12-07T02:21:00Z</dcterms:created>
  <dcterms:modified xsi:type="dcterms:W3CDTF">2015-06-25T03:25:00Z</dcterms:modified>
</cp:coreProperties>
</file>